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C0" w:rsidRDefault="00D571C0" w:rsidP="00EC1667">
      <w:pPr>
        <w:pStyle w:val="20"/>
        <w:shd w:val="clear" w:color="auto" w:fill="auto"/>
        <w:spacing w:before="120" w:after="120" w:line="240" w:lineRule="auto"/>
        <w:ind w:left="40" w:firstLine="0"/>
        <w:jc w:val="center"/>
        <w:rPr>
          <w:sz w:val="28"/>
          <w:szCs w:val="28"/>
        </w:rPr>
      </w:pPr>
      <w:r w:rsidRPr="00D571C0">
        <w:rPr>
          <w:sz w:val="28"/>
          <w:szCs w:val="28"/>
        </w:rPr>
        <w:t>ФИНАНСОВЫЕ РЕСУРСЫ</w:t>
      </w:r>
      <w:r>
        <w:rPr>
          <w:sz w:val="28"/>
          <w:szCs w:val="28"/>
        </w:rPr>
        <w:t xml:space="preserve"> ПРЕДПРИЯТИЯ ТЕХНИЧЕСКОГО ОБСЛУЖИВАНИЯ АВТОМОБИЛЕЙ </w:t>
      </w:r>
    </w:p>
    <w:p w:rsidR="00AD3D67" w:rsidRDefault="00AD3D67" w:rsidP="00EC1667">
      <w:pPr>
        <w:pStyle w:val="20"/>
        <w:shd w:val="clear" w:color="auto" w:fill="auto"/>
        <w:spacing w:before="120" w:after="120" w:line="240" w:lineRule="auto"/>
        <w:ind w:left="40" w:firstLine="0"/>
        <w:jc w:val="center"/>
        <w:rPr>
          <w:sz w:val="28"/>
          <w:szCs w:val="28"/>
        </w:rPr>
      </w:pPr>
    </w:p>
    <w:p w:rsidR="00AD3D67" w:rsidRDefault="00AD3D67" w:rsidP="00AD3D67">
      <w:pPr>
        <w:pStyle w:val="20"/>
        <w:shd w:val="clear" w:color="auto" w:fill="auto"/>
        <w:spacing w:before="120" w:after="120" w:line="240" w:lineRule="auto"/>
        <w:ind w:left="40" w:firstLine="0"/>
        <w:jc w:val="center"/>
        <w:rPr>
          <w:sz w:val="28"/>
          <w:szCs w:val="28"/>
        </w:rPr>
      </w:pPr>
      <w:r w:rsidRPr="00D571C0">
        <w:rPr>
          <w:sz w:val="28"/>
          <w:szCs w:val="28"/>
        </w:rPr>
        <w:t>ФИНАНСОВЫЕ РЕСУРСЫ</w:t>
      </w:r>
      <w:r>
        <w:rPr>
          <w:sz w:val="28"/>
          <w:szCs w:val="28"/>
        </w:rPr>
        <w:t xml:space="preserve"> ПРЕДПРИЯТИЯ ТЕХНИЧЕСКОГО ОБСЛУЖИВАНИЯ АВТОМОБИЛЕЙ И ИСТОЧНИКИ ИХ ФОРМИРОВАНИЯ</w:t>
      </w:r>
    </w:p>
    <w:p w:rsidR="00D571C0" w:rsidRPr="00D571C0" w:rsidRDefault="00D571C0" w:rsidP="00EC1667">
      <w:pPr>
        <w:pStyle w:val="20"/>
        <w:shd w:val="clear" w:color="auto" w:fill="auto"/>
        <w:spacing w:before="120" w:after="120" w:line="360" w:lineRule="auto"/>
        <w:ind w:left="40" w:firstLine="0"/>
        <w:jc w:val="center"/>
        <w:rPr>
          <w:sz w:val="28"/>
          <w:szCs w:val="28"/>
        </w:rPr>
      </w:pPr>
    </w:p>
    <w:p w:rsidR="00D571C0" w:rsidRDefault="00D571C0" w:rsidP="00EC1667">
      <w:pPr>
        <w:pStyle w:val="3"/>
        <w:shd w:val="clear" w:color="auto" w:fill="auto"/>
        <w:spacing w:before="120" w:after="120" w:line="360" w:lineRule="auto"/>
        <w:ind w:left="40" w:right="240" w:firstLine="660"/>
        <w:jc w:val="left"/>
        <w:rPr>
          <w:b/>
          <w:sz w:val="28"/>
          <w:szCs w:val="28"/>
        </w:rPr>
      </w:pPr>
      <w:r w:rsidRPr="00D571C0">
        <w:rPr>
          <w:b/>
          <w:sz w:val="28"/>
          <w:szCs w:val="28"/>
        </w:rPr>
        <w:t>Понятие финансов на станции технического обслуживания. Сущность и значение прибыли.</w:t>
      </w:r>
    </w:p>
    <w:p w:rsidR="00AA7489" w:rsidRDefault="00AA7489" w:rsidP="00EC1667">
      <w:pPr>
        <w:spacing w:before="120" w:after="120" w:line="360" w:lineRule="auto"/>
      </w:pPr>
    </w:p>
    <w:p w:rsidR="00BF6F5F" w:rsidRPr="00BF6F5F" w:rsidRDefault="00BF6F5F" w:rsidP="002551A8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F6F5F">
        <w:rPr>
          <w:rFonts w:ascii="Times New Roman" w:hAnsi="Times New Roman" w:cs="Times New Roman"/>
          <w:sz w:val="28"/>
          <w:szCs w:val="28"/>
        </w:rPr>
        <w:t>Понятие «ФИНАНСЫ»</w:t>
      </w:r>
      <w:r>
        <w:rPr>
          <w:rFonts w:ascii="Times New Roman" w:hAnsi="Times New Roman" w:cs="Times New Roman"/>
          <w:sz w:val="28"/>
          <w:szCs w:val="28"/>
        </w:rPr>
        <w:t xml:space="preserve"> относится к числу</w:t>
      </w:r>
      <w:r w:rsidR="00262247">
        <w:rPr>
          <w:rFonts w:ascii="Times New Roman" w:hAnsi="Times New Roman" w:cs="Times New Roman"/>
          <w:sz w:val="28"/>
          <w:szCs w:val="28"/>
        </w:rPr>
        <w:t xml:space="preserve"> широко распространенных обобщающих экономических категорий, характеризирующих процессы денежной природы и денежные отношения в стране и обществе. Как и ряд других общих экономических терминов, финансы трудно определить однозначно с помощью одного признака. Это слово используется в теоретической и прикладной экономике и в быту в довольно обширном смысловом диапазоне, а подчас и в разных значениях.</w:t>
      </w:r>
    </w:p>
    <w:p w:rsidR="00262247" w:rsidRDefault="00262247" w:rsidP="002551A8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62247">
        <w:rPr>
          <w:rFonts w:ascii="Times New Roman" w:hAnsi="Times New Roman" w:cs="Times New Roman"/>
          <w:sz w:val="28"/>
          <w:szCs w:val="28"/>
        </w:rPr>
        <w:t>Известное выражение</w:t>
      </w:r>
      <w:r>
        <w:rPr>
          <w:rFonts w:ascii="Times New Roman" w:hAnsi="Times New Roman" w:cs="Times New Roman"/>
          <w:sz w:val="28"/>
          <w:szCs w:val="28"/>
        </w:rPr>
        <w:t xml:space="preserve"> «Финансы поют романсы» означает недостаточное количество или даже отсутствие денег у человека, семьи, предприятия. Здесь слово «финансы» ассоциируется с деньгами или, в более общем толковании, - с денежными средствами.</w:t>
      </w:r>
      <w:r w:rsidR="00A47C4D">
        <w:rPr>
          <w:rFonts w:ascii="Times New Roman" w:hAnsi="Times New Roman" w:cs="Times New Roman"/>
          <w:sz w:val="28"/>
          <w:szCs w:val="28"/>
        </w:rPr>
        <w:t xml:space="preserve"> Так что в быту, а иногда и в производственной среде финансы понимают, как денежные средства. Но с теоретических позиций, рассматривая соотношение между денежными средствами и финансами, корректнее говорить о том, что </w:t>
      </w:r>
      <w:r w:rsidR="00A47C4D" w:rsidRPr="002551A8">
        <w:rPr>
          <w:rFonts w:ascii="Times New Roman" w:hAnsi="Times New Roman" w:cs="Times New Roman"/>
          <w:b/>
          <w:i/>
          <w:sz w:val="28"/>
          <w:szCs w:val="28"/>
        </w:rPr>
        <w:t>отдельные виды денежных средств представляют финансовые ресурсы</w:t>
      </w:r>
      <w:r w:rsidR="00A47C4D" w:rsidRPr="002551A8">
        <w:rPr>
          <w:rFonts w:ascii="Times New Roman" w:hAnsi="Times New Roman" w:cs="Times New Roman"/>
          <w:sz w:val="28"/>
          <w:szCs w:val="28"/>
        </w:rPr>
        <w:t xml:space="preserve">, тогда как финансы есть понятие более </w:t>
      </w:r>
      <w:r w:rsidR="00A47C4D">
        <w:rPr>
          <w:rFonts w:ascii="Times New Roman" w:hAnsi="Times New Roman" w:cs="Times New Roman"/>
          <w:sz w:val="28"/>
          <w:szCs w:val="28"/>
        </w:rPr>
        <w:t>широкого плана.</w:t>
      </w:r>
    </w:p>
    <w:p w:rsidR="00A47C4D" w:rsidRDefault="00A47C4D" w:rsidP="002551A8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Будучи многогранным, многосторонним понятием финансы как единый термин аккумулирует в себе, по крайней мере, три характеризующих качества или, точнее, финансы проявляют себя в трех разных ипостасях.</w:t>
      </w:r>
    </w:p>
    <w:p w:rsidR="00A47C4D" w:rsidRDefault="00A47C4D" w:rsidP="002551A8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b/>
          <w:sz w:val="28"/>
          <w:szCs w:val="28"/>
        </w:rPr>
        <w:lastRenderedPageBreak/>
        <w:t>Во-первых</w:t>
      </w:r>
      <w:r>
        <w:rPr>
          <w:rFonts w:ascii="Times New Roman" w:hAnsi="Times New Roman" w:cs="Times New Roman"/>
          <w:sz w:val="28"/>
          <w:szCs w:val="28"/>
        </w:rPr>
        <w:t>, под финансами понимают деньги и денежные средства, используемые как один из видов экономических</w:t>
      </w:r>
      <w:r w:rsidR="00175AB7">
        <w:rPr>
          <w:rFonts w:ascii="Times New Roman" w:hAnsi="Times New Roman" w:cs="Times New Roman"/>
          <w:sz w:val="28"/>
          <w:szCs w:val="28"/>
        </w:rPr>
        <w:t xml:space="preserve"> ресурсов, питающих производство и потребление. Ведь многие виды экономических ресурсов в натуральной форме первоначально представлены в денежной форме, в виде денежных средств, на которые приобретаются</w:t>
      </w:r>
      <w:r w:rsidR="006D0315">
        <w:rPr>
          <w:rFonts w:ascii="Times New Roman" w:hAnsi="Times New Roman" w:cs="Times New Roman"/>
          <w:sz w:val="28"/>
          <w:szCs w:val="28"/>
        </w:rPr>
        <w:t>, обмениваются трудовые и природные ресурсы, средства производства. Соответственно, денежную форму ресурсов производства и потребления именуют финансовыми ресурсами. С их помощью и посредством их производители и потребители покупают необходимые ресурсы, факторы производства, потребительские товары и услуги. Отметим, что эта сторона финансов явно недостаточна для выделения их в качестве самостоятельной экономической категории. Ведь характеризуя финансы как денежные ресурсы, вполне можно было бы обойтись понятием «денежные средства государства, предприятий, населения».</w:t>
      </w:r>
    </w:p>
    <w:p w:rsidR="002A53C5" w:rsidRDefault="002A53C5" w:rsidP="002551A8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b/>
          <w:sz w:val="28"/>
          <w:szCs w:val="28"/>
        </w:rPr>
        <w:t>Вторая сторона финансов</w:t>
      </w:r>
      <w:r w:rsidRPr="002551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связана с широко распространенным термином «финансирование», под которым подразумевают обеспечение денежными средствами. В этом смысле, когда мы говорим «финансы», то имеем в виду источники, объемы, виды и способы обеспечения экономических субъектов (государства, предприятий, предпринимателей, домашних хозяйств), регионов, социально-экономических программ финансовыми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ресурсами..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Здесь на первый план выступают потребности тех или иных сфер, секторов экономики, производственных звеньев, производителей и потребителей в денежных средствах</w:t>
      </w:r>
      <w:r w:rsidR="00AA2738">
        <w:rPr>
          <w:rFonts w:ascii="Times New Roman" w:hAnsi="Times New Roman" w:cs="Times New Roman"/>
          <w:sz w:val="28"/>
          <w:szCs w:val="28"/>
        </w:rPr>
        <w:t xml:space="preserve"> для удовлетворения своих потребностей, а также потоки денежных средств, призванных насытить эти потребности.</w:t>
      </w:r>
    </w:p>
    <w:p w:rsidR="0055689E" w:rsidRDefault="0055689E" w:rsidP="002551A8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финансы являются инструментом обеспечения потребностей в денежных средствах. Действие этого инструмента позволяет придать определенное направление денежным потокам. Естественно, что придание направленности движению денежных средств опирается на представление о потребностях в них, присущее обладателю этих средств.</w:t>
      </w:r>
    </w:p>
    <w:p w:rsidR="0055689E" w:rsidRDefault="0055689E" w:rsidP="002551A8">
      <w:pPr>
        <w:spacing w:before="120" w:after="12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b/>
          <w:sz w:val="28"/>
          <w:szCs w:val="28"/>
        </w:rPr>
        <w:lastRenderedPageBreak/>
        <w:t>Третья</w:t>
      </w:r>
      <w:r w:rsidRPr="002551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определяющая, сторона финансов, которая, собственно, и лежит в основе их выделения как самостоятельной и специфической экономической категории, заключена в том, что финансы представляют собой распределительные отношения. Отметим, что финансирование, рассматриваемое как выделение денежных средств</w:t>
      </w:r>
      <w:r w:rsidR="001E628C">
        <w:rPr>
          <w:rFonts w:ascii="Times New Roman" w:hAnsi="Times New Roman" w:cs="Times New Roman"/>
          <w:sz w:val="28"/>
          <w:szCs w:val="28"/>
        </w:rPr>
        <w:t>, их адресация, уже есть распределение. Однако, когда заходит речь о распределительных отношениях, то под ними понимается нечто более широкое и разнообразное, чем обеспечение финансовыми ресурсами.</w:t>
      </w:r>
    </w:p>
    <w:p w:rsidR="00BB1C57" w:rsidRPr="002551A8" w:rsidRDefault="00BB1C57" w:rsidP="00EC1667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551A8">
        <w:rPr>
          <w:rFonts w:ascii="Times New Roman" w:hAnsi="Times New Roman" w:cs="Times New Roman"/>
          <w:sz w:val="28"/>
          <w:szCs w:val="28"/>
        </w:rPr>
        <w:t>СУЩНОСТЬ ФИНАНСОВ ПРЕДПРИЯТИЯ</w:t>
      </w:r>
    </w:p>
    <w:p w:rsidR="00BB1C57" w:rsidRPr="00BB1C57" w:rsidRDefault="00BB1C57" w:rsidP="00EC166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>Ф</w:t>
      </w:r>
      <w:r w:rsidR="004B5119">
        <w:rPr>
          <w:rFonts w:ascii="Times New Roman" w:hAnsi="Times New Roman" w:cs="Times New Roman"/>
          <w:sz w:val="28"/>
          <w:szCs w:val="28"/>
        </w:rPr>
        <w:t>инансы предприятий</w:t>
      </w:r>
      <w:r w:rsidRPr="00BB1C57">
        <w:rPr>
          <w:rFonts w:ascii="Times New Roman" w:hAnsi="Times New Roman" w:cs="Times New Roman"/>
          <w:sz w:val="28"/>
          <w:szCs w:val="28"/>
        </w:rPr>
        <w:t xml:space="preserve"> – это финансовые или денежные отношения, возникающие в процессе формирования основного и оборотного капитала, фондов денежных средств предприятия и их использования. В процессе осуществления экономической деятель</w:t>
      </w:r>
      <w:r w:rsidR="004B5119">
        <w:rPr>
          <w:rFonts w:ascii="Times New Roman" w:hAnsi="Times New Roman" w:cs="Times New Roman"/>
          <w:sz w:val="28"/>
          <w:szCs w:val="28"/>
        </w:rPr>
        <w:t>ности предприятия</w:t>
      </w:r>
      <w:r w:rsidRPr="00BB1C57">
        <w:rPr>
          <w:rFonts w:ascii="Times New Roman" w:hAnsi="Times New Roman" w:cs="Times New Roman"/>
          <w:sz w:val="28"/>
          <w:szCs w:val="28"/>
        </w:rPr>
        <w:t xml:space="preserve"> вступают в финансовые взаимоотношения с:</w:t>
      </w:r>
    </w:p>
    <w:p w:rsidR="00BB1C57" w:rsidRPr="00BB1C57" w:rsidRDefault="00BB1C57" w:rsidP="00EC1667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учредителями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BB1C57" w:rsidRPr="00BB1C57" w:rsidRDefault="00BB1C57" w:rsidP="00EC1667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другими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предприятиями и организациями;</w:t>
      </w:r>
    </w:p>
    <w:p w:rsidR="00BB1C57" w:rsidRPr="00BB1C57" w:rsidRDefault="00BB1C57" w:rsidP="00EC1667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вышестоящими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органами и своими подразделениями;</w:t>
      </w:r>
    </w:p>
    <w:p w:rsidR="00BB1C57" w:rsidRPr="00BB1C57" w:rsidRDefault="00BB1C57" w:rsidP="00EC1667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работниками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предприятия;</w:t>
      </w:r>
    </w:p>
    <w:p w:rsidR="00BB1C57" w:rsidRPr="00BB1C57" w:rsidRDefault="00BB1C57" w:rsidP="00EC1667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государством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BB1C57" w:rsidRPr="00BB1C57" w:rsidRDefault="00BB1C57" w:rsidP="00EC1667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кредитными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, страховыми организациями;</w:t>
      </w:r>
    </w:p>
    <w:p w:rsidR="004B5119" w:rsidRPr="002551A8" w:rsidRDefault="00BB1C57" w:rsidP="002551A8">
      <w:pPr>
        <w:numPr>
          <w:ilvl w:val="0"/>
          <w:numId w:val="1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инвестиционными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институтами.</w:t>
      </w:r>
    </w:p>
    <w:p w:rsidR="00BB1C57" w:rsidRPr="00BB1C57" w:rsidRDefault="00BB1C57" w:rsidP="00EC166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ab/>
        <w:t>Финансовые отношения коммерческих организаций строятся на определённых принципах, связанных с основами хозяйственной деятельности:</w:t>
      </w:r>
    </w:p>
    <w:p w:rsidR="00BB1C57" w:rsidRPr="00BB1C57" w:rsidRDefault="00BB1C57" w:rsidP="00EC1667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самостоятельность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в области организации финансово-хозяйственной деятельности;</w:t>
      </w:r>
    </w:p>
    <w:p w:rsidR="00BB1C57" w:rsidRPr="00BB1C57" w:rsidRDefault="00BB1C57" w:rsidP="00EC1667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самофинансирование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BB1C57" w:rsidRPr="00BB1C57" w:rsidRDefault="00BB1C57" w:rsidP="00EC1667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материальная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заинтересованность и ответственность;</w:t>
      </w:r>
    </w:p>
    <w:p w:rsidR="00BB1C57" w:rsidRPr="00BB1C57" w:rsidRDefault="00BB1C57" w:rsidP="00EC1667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lastRenderedPageBreak/>
        <w:t>деление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средств на собственные и привлечённые;</w:t>
      </w:r>
    </w:p>
    <w:p w:rsidR="00BB1C57" w:rsidRDefault="00BB1C57" w:rsidP="00EC1667">
      <w:pPr>
        <w:numPr>
          <w:ilvl w:val="0"/>
          <w:numId w:val="2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обеспечение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финансовыми резервами.</w:t>
      </w:r>
    </w:p>
    <w:p w:rsidR="00BB1C57" w:rsidRPr="00BB1C57" w:rsidRDefault="00BB1C57" w:rsidP="00EC166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>Для осуществления производственно-хозяйственной деятельности предприятие создаёт денежные фонды и резервы, позволяющие выполнять намеченные задачи. Формирование денежных фондов предприятия начинается с момента его организации и происходит за счёт собственного и привлечённого капитала.</w:t>
      </w:r>
      <w:r w:rsidR="004B5119">
        <w:rPr>
          <w:rFonts w:ascii="Times New Roman" w:hAnsi="Times New Roman" w:cs="Times New Roman"/>
          <w:sz w:val="28"/>
          <w:szCs w:val="28"/>
        </w:rPr>
        <w:t xml:space="preserve"> П</w:t>
      </w:r>
      <w:r w:rsidRPr="00BB1C57">
        <w:rPr>
          <w:rFonts w:ascii="Times New Roman" w:hAnsi="Times New Roman" w:cs="Times New Roman"/>
          <w:sz w:val="28"/>
          <w:szCs w:val="28"/>
        </w:rPr>
        <w:t>р</w:t>
      </w:r>
      <w:r w:rsidR="004B5119">
        <w:rPr>
          <w:rFonts w:ascii="Times New Roman" w:hAnsi="Times New Roman" w:cs="Times New Roman"/>
          <w:sz w:val="28"/>
          <w:szCs w:val="28"/>
        </w:rPr>
        <w:t>едприятие</w:t>
      </w:r>
      <w:r w:rsidRPr="00BB1C57">
        <w:rPr>
          <w:rFonts w:ascii="Times New Roman" w:hAnsi="Times New Roman" w:cs="Times New Roman"/>
          <w:sz w:val="28"/>
          <w:szCs w:val="28"/>
        </w:rPr>
        <w:t xml:space="preserve"> создаёт и использует финансовые ресурсы – совокупность собственных денежных доходов и привлечённых извне средств, предназначенных для выполнения финансовых обязательств предприятия, финансирования текущих задач и затрат, связанных с расширением производства. </w:t>
      </w:r>
      <w:r w:rsidRPr="00BB1C57">
        <w:rPr>
          <w:rFonts w:ascii="Times New Roman" w:hAnsi="Times New Roman" w:cs="Times New Roman"/>
          <w:sz w:val="28"/>
          <w:szCs w:val="28"/>
        </w:rPr>
        <w:tab/>
        <w:t>Финансовые ресурсы подразделяются на собственные (внутренние) и привлечённые (внешние).</w:t>
      </w:r>
    </w:p>
    <w:p w:rsidR="00BB1C57" w:rsidRPr="00BB1C57" w:rsidRDefault="00BB1C57" w:rsidP="00EC166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>Собственные (внутренние) финансовые ресурсы:</w:t>
      </w:r>
    </w:p>
    <w:p w:rsidR="00BB1C57" w:rsidRPr="00BB1C57" w:rsidRDefault="00BB1C57" w:rsidP="00EC1667">
      <w:pPr>
        <w:numPr>
          <w:ilvl w:val="0"/>
          <w:numId w:val="3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9484995</wp:posOffset>
                </wp:positionV>
                <wp:extent cx="1257300" cy="342900"/>
                <wp:effectExtent l="3810" t="0" r="0" b="190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C57" w:rsidRPr="00AE1259" w:rsidRDefault="00BB1C57" w:rsidP="00BB1C57">
                            <w:pPr>
                              <w:jc w:val="center"/>
                            </w:pPr>
                            <w:r>
                              <w:t>-7-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80pt;margin-top:746.85pt;width:9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" stroked="f">
                <v:textbox>
                  <w:txbxContent>
                    <w:p w:rsidR="00BB1C57" w:rsidRPr="00AE1259" w:rsidRDefault="00BB1C57" w:rsidP="00BB1C57">
                      <w:pPr>
                        <w:jc w:val="center"/>
                      </w:pPr>
                      <w:r>
                        <w:t>-7-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BB1C57">
        <w:rPr>
          <w:rFonts w:ascii="Times New Roman" w:hAnsi="Times New Roman" w:cs="Times New Roman"/>
          <w:sz w:val="28"/>
          <w:szCs w:val="28"/>
        </w:rPr>
        <w:t>доходы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от продаж;</w:t>
      </w:r>
    </w:p>
    <w:p w:rsidR="00BB1C57" w:rsidRPr="00BB1C57" w:rsidRDefault="00BB1C57" w:rsidP="00EC1667">
      <w:pPr>
        <w:numPr>
          <w:ilvl w:val="0"/>
          <w:numId w:val="3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прибыль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от основной и прочей деятельности;</w:t>
      </w:r>
    </w:p>
    <w:p w:rsidR="00BB1C57" w:rsidRPr="00BB1C57" w:rsidRDefault="00BB1C57" w:rsidP="00EC1667">
      <w:pPr>
        <w:numPr>
          <w:ilvl w:val="0"/>
          <w:numId w:val="3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амортизационные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отчисления.</w:t>
      </w:r>
    </w:p>
    <w:p w:rsidR="00BB1C57" w:rsidRPr="00BB1C57" w:rsidRDefault="00BB1C57" w:rsidP="00EC166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57">
        <w:rPr>
          <w:rFonts w:ascii="Times New Roman" w:hAnsi="Times New Roman" w:cs="Times New Roman"/>
          <w:sz w:val="28"/>
          <w:szCs w:val="28"/>
        </w:rPr>
        <w:tab/>
        <w:t>Привлечённые (внешние) финансовые ресурсы:</w:t>
      </w:r>
    </w:p>
    <w:p w:rsidR="00BB1C57" w:rsidRPr="00BB1C57" w:rsidRDefault="00BB1C57" w:rsidP="00EC1667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собственные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(предпринимательский капитал, поступивший от инвестора);</w:t>
      </w:r>
    </w:p>
    <w:p w:rsidR="00BB1C57" w:rsidRPr="00BB1C57" w:rsidRDefault="00BB1C57" w:rsidP="00EC1667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заёмные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;</w:t>
      </w:r>
    </w:p>
    <w:p w:rsidR="00BB1C57" w:rsidRPr="00BB1C57" w:rsidRDefault="00BB1C57" w:rsidP="00EC1667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, мобилизуемые на финансовом рынке (средства от продажи собственных акций, облигаций и других ценных бумаг);</w:t>
      </w:r>
    </w:p>
    <w:p w:rsidR="00BB1C57" w:rsidRPr="00BB1C57" w:rsidRDefault="00BB1C57" w:rsidP="00EC1667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поступающие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в порядке перераспределения (страховое возмещение, доходы по финансовым вложениям, средства от головных материнских компаний);</w:t>
      </w:r>
    </w:p>
    <w:p w:rsidR="00BB1C57" w:rsidRPr="00BB1C57" w:rsidRDefault="00BB1C57" w:rsidP="00EC1667">
      <w:pPr>
        <w:numPr>
          <w:ilvl w:val="0"/>
          <w:numId w:val="4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бюджетные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ассигнования (средства бюджетов для краткосрочной государственной поддержки предприятий, производство продукции которых </w:t>
      </w:r>
      <w:r w:rsidRPr="00BB1C57">
        <w:rPr>
          <w:rFonts w:ascii="Times New Roman" w:hAnsi="Times New Roman" w:cs="Times New Roman"/>
          <w:sz w:val="28"/>
          <w:szCs w:val="28"/>
        </w:rPr>
        <w:lastRenderedPageBreak/>
        <w:t>имеет общегосударственное значение). Управление финансами осуществляется с помощью финансового механизма – системы управления финансами предприятия в целях достижения максимальной прибыли. Система управления финансами включает в себя:</w:t>
      </w:r>
    </w:p>
    <w:p w:rsidR="00BB1C57" w:rsidRPr="00BB1C57" w:rsidRDefault="00BB1C57" w:rsidP="00EC1667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финансовые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методы;</w:t>
      </w:r>
    </w:p>
    <w:p w:rsidR="00BB1C57" w:rsidRPr="00BB1C57" w:rsidRDefault="00BB1C57" w:rsidP="00EC1667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финансовые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инструменты;</w:t>
      </w:r>
    </w:p>
    <w:p w:rsidR="00BB1C57" w:rsidRPr="00BB1C57" w:rsidRDefault="00BB1C57" w:rsidP="00EC1667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правовое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 xml:space="preserve"> обеспечение;</w:t>
      </w:r>
    </w:p>
    <w:p w:rsidR="00BB1C57" w:rsidRPr="00BB1C57" w:rsidRDefault="00BB1C57" w:rsidP="00EC1667">
      <w:pPr>
        <w:numPr>
          <w:ilvl w:val="0"/>
          <w:numId w:val="5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C57">
        <w:rPr>
          <w:rFonts w:ascii="Times New Roman" w:hAnsi="Times New Roman" w:cs="Times New Roman"/>
          <w:sz w:val="28"/>
          <w:szCs w:val="28"/>
        </w:rPr>
        <w:t>информационно</w:t>
      </w:r>
      <w:proofErr w:type="gramEnd"/>
      <w:r w:rsidRPr="00BB1C57">
        <w:rPr>
          <w:rFonts w:ascii="Times New Roman" w:hAnsi="Times New Roman" w:cs="Times New Roman"/>
          <w:sz w:val="28"/>
          <w:szCs w:val="28"/>
        </w:rPr>
        <w:t>-методическое обеспечение управления финансами. Финансовые методы – это финансовое планирование, финансовый учёт, финансовый анализ, финансовое регулирование и финансовый контроль. С помощью финансовых методов осуществляется воздействие финансовых отношений на хозяйственные процессы путём управления движением финансовых ресурсов и оценки эффективности их использования на основе анализа финансовых показателей. Финансовые инструменты – это любой контракт, из которого возникают финансовый актив для одного предприятия и финансовое обязательство или инструмент капитального характера для другого предприятия. Финансовые инструменты включают в себя как первичные инструменты (дебиторская и кредиторская задолженность, акции, облигации, векселя), так и производные инструменты (финансовые опционы, фьючерсы и форварды, процентные и валютные свопы). Правовое обеспечение играет важную роль в функционировании финансовой системы. В нашей стране действуют Гражданский, Налоговый, Бюджетный кодексы РК, нормативно-правовая база содержит сотни актов регулирующих финансовые отношения в экономике. Информация используется в финансовом планировании и прогнозировании. Качество информации непосредственно влияет на результативность управления денежными потоками, финансовую устойчивость предприятия, его конкурентоспособность, формирование финансовых ресурсов. Необходимо помнить, что операции с финансовыми инструментами всегда сопровождаются финансовыми рисками.</w:t>
      </w:r>
    </w:p>
    <w:p w:rsidR="00BF6F5F" w:rsidRPr="009C57F6" w:rsidRDefault="00043FAD" w:rsidP="00EC1667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7F6">
        <w:rPr>
          <w:rFonts w:ascii="Times New Roman" w:hAnsi="Times New Roman" w:cs="Times New Roman"/>
          <w:sz w:val="28"/>
          <w:szCs w:val="28"/>
        </w:rPr>
        <w:lastRenderedPageBreak/>
        <w:t>ПРИБЫЛЬ ПРЕДПРИЯТИЯ</w:t>
      </w:r>
    </w:p>
    <w:p w:rsidR="00043FAD" w:rsidRPr="00043FAD" w:rsidRDefault="00043FAD" w:rsidP="00EC166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FAD">
        <w:rPr>
          <w:rFonts w:ascii="Times New Roman" w:hAnsi="Times New Roman" w:cs="Times New Roman"/>
          <w:sz w:val="28"/>
          <w:szCs w:val="28"/>
        </w:rPr>
        <w:t xml:space="preserve">Категория прибыли содержит в себе множество парадоксов, о которых следует знать финансисту и большинство которых порождено методологией бухгалтерского учёта, а потому разрешается в разных странах по-разному. Решение проблем, связанных с категорией прибыли, должно быть логичным и последовательным. </w:t>
      </w:r>
      <w:r w:rsidRPr="00E604D7">
        <w:rPr>
          <w:rFonts w:ascii="Times New Roman" w:hAnsi="Times New Roman" w:cs="Times New Roman"/>
          <w:i/>
          <w:sz w:val="28"/>
          <w:szCs w:val="28"/>
        </w:rPr>
        <w:t>Принято считать, что прибыль – это превышение дохода над расходами; обратное положение называется убытком.</w:t>
      </w:r>
      <w:r w:rsidRPr="00E604D7">
        <w:rPr>
          <w:rFonts w:ascii="Times New Roman" w:hAnsi="Times New Roman" w:cs="Times New Roman"/>
          <w:sz w:val="28"/>
          <w:szCs w:val="28"/>
        </w:rPr>
        <w:t xml:space="preserve"> В рыночной экономике признание доходов и расходов не зависит от факта получения или уплаты денежных средств. </w:t>
      </w:r>
      <w:r w:rsidRPr="00E604D7">
        <w:rPr>
          <w:rFonts w:ascii="Times New Roman" w:hAnsi="Times New Roman" w:cs="Times New Roman"/>
          <w:sz w:val="28"/>
          <w:szCs w:val="28"/>
          <w:u w:val="single"/>
        </w:rPr>
        <w:t>Денежные потоки обособляются от движения и оценки активов.</w:t>
      </w:r>
      <w:r w:rsidRPr="00E604D7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E604D7">
        <w:rPr>
          <w:rFonts w:ascii="Times New Roman" w:hAnsi="Times New Roman" w:cs="Times New Roman"/>
          <w:sz w:val="28"/>
          <w:szCs w:val="28"/>
        </w:rPr>
        <w:t xml:space="preserve">Принято различать </w:t>
      </w:r>
      <w:r w:rsidRPr="00E604D7">
        <w:rPr>
          <w:rFonts w:ascii="Times New Roman" w:hAnsi="Times New Roman" w:cs="Times New Roman"/>
          <w:i/>
          <w:sz w:val="28"/>
          <w:szCs w:val="28"/>
        </w:rPr>
        <w:t>экономическую</w:t>
      </w:r>
      <w:r w:rsidRPr="00E604D7">
        <w:rPr>
          <w:rFonts w:ascii="Times New Roman" w:hAnsi="Times New Roman" w:cs="Times New Roman"/>
          <w:sz w:val="28"/>
          <w:szCs w:val="28"/>
        </w:rPr>
        <w:t xml:space="preserve"> и </w:t>
      </w:r>
      <w:r w:rsidRPr="00E604D7">
        <w:rPr>
          <w:rFonts w:ascii="Times New Roman" w:hAnsi="Times New Roman" w:cs="Times New Roman"/>
          <w:i/>
          <w:sz w:val="28"/>
          <w:szCs w:val="28"/>
        </w:rPr>
        <w:t>бухгалтерскую прибыль</w:t>
      </w:r>
      <w:r w:rsidRPr="00E604D7">
        <w:rPr>
          <w:rFonts w:ascii="Times New Roman" w:hAnsi="Times New Roman" w:cs="Times New Roman"/>
          <w:sz w:val="28"/>
          <w:szCs w:val="28"/>
        </w:rPr>
        <w:t>, отличающиеся друг от друга на величину принимаемой оценки активов. В Казахстане бухгалтерская прибыль корректируется на величину вменённых издержек, в результате чего получается экономическая прибыль.</w:t>
      </w:r>
      <w:r w:rsidRPr="00043FAD">
        <w:rPr>
          <w:rFonts w:ascii="Times New Roman" w:hAnsi="Times New Roman" w:cs="Times New Roman"/>
          <w:sz w:val="28"/>
          <w:szCs w:val="28"/>
        </w:rPr>
        <w:t xml:space="preserve"> Прибыль предприятия выполняет ряд важнейших функций:</w:t>
      </w:r>
    </w:p>
    <w:p w:rsidR="00043FAD" w:rsidRPr="00043FAD" w:rsidRDefault="00043FAD" w:rsidP="00EC1667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FAD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043FAD">
        <w:rPr>
          <w:rFonts w:ascii="Times New Roman" w:hAnsi="Times New Roman" w:cs="Times New Roman"/>
          <w:sz w:val="28"/>
          <w:szCs w:val="28"/>
        </w:rPr>
        <w:t xml:space="preserve"> критерием и показателем эффективности деятельности предприятия;</w:t>
      </w:r>
    </w:p>
    <w:p w:rsidR="00043FAD" w:rsidRPr="00043FAD" w:rsidRDefault="00043FAD" w:rsidP="00EC1667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FAD">
        <w:rPr>
          <w:rFonts w:ascii="Times New Roman" w:hAnsi="Times New Roman" w:cs="Times New Roman"/>
          <w:sz w:val="28"/>
          <w:szCs w:val="28"/>
        </w:rPr>
        <w:t>выполняет</w:t>
      </w:r>
      <w:proofErr w:type="gramEnd"/>
      <w:r w:rsidRPr="00043FAD">
        <w:rPr>
          <w:rFonts w:ascii="Times New Roman" w:hAnsi="Times New Roman" w:cs="Times New Roman"/>
          <w:sz w:val="28"/>
          <w:szCs w:val="28"/>
        </w:rPr>
        <w:t xml:space="preserve"> стимулирующую функцию;</w:t>
      </w:r>
    </w:p>
    <w:p w:rsidR="00043FAD" w:rsidRPr="00043FAD" w:rsidRDefault="00043FAD" w:rsidP="00EC1667">
      <w:pPr>
        <w:numPr>
          <w:ilvl w:val="0"/>
          <w:numId w:val="6"/>
        </w:numPr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3FAD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043FAD">
        <w:rPr>
          <w:rFonts w:ascii="Times New Roman" w:hAnsi="Times New Roman" w:cs="Times New Roman"/>
          <w:sz w:val="28"/>
          <w:szCs w:val="28"/>
        </w:rPr>
        <w:t xml:space="preserve"> источником формирования бюджетов различных уровней.</w:t>
      </w:r>
    </w:p>
    <w:p w:rsidR="00043FAD" w:rsidRPr="00043FAD" w:rsidRDefault="00043FAD" w:rsidP="00EC166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FAD">
        <w:rPr>
          <w:rFonts w:ascii="Times New Roman" w:hAnsi="Times New Roman" w:cs="Times New Roman"/>
          <w:sz w:val="28"/>
          <w:szCs w:val="28"/>
        </w:rPr>
        <w:t xml:space="preserve">Также важно понимать цели предпринимательской деятельности в краткосрочной и долгосрочной перспективе. </w:t>
      </w:r>
      <w:r w:rsidRPr="00E604D7">
        <w:rPr>
          <w:rFonts w:ascii="Times New Roman" w:hAnsi="Times New Roman" w:cs="Times New Roman"/>
          <w:sz w:val="28"/>
          <w:szCs w:val="28"/>
        </w:rPr>
        <w:t xml:space="preserve">Получение прибыли является целью предпринимательской деятельности в краткосрочной перспективе. </w:t>
      </w:r>
      <w:r w:rsidRPr="00E604D7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 долгосрочной перспективе целью предпринимательской деятельности является увеличение собственного капитала</w:t>
      </w:r>
      <w:r w:rsidRPr="00E604D7">
        <w:rPr>
          <w:rFonts w:ascii="Times New Roman" w:hAnsi="Times New Roman" w:cs="Times New Roman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E604D7">
        <w:rPr>
          <w:rFonts w:ascii="Times New Roman" w:hAnsi="Times New Roman" w:cs="Times New Roman"/>
          <w:sz w:val="28"/>
          <w:szCs w:val="28"/>
        </w:rPr>
        <w:t xml:space="preserve"> Прибыль предприятия – </w:t>
      </w:r>
      <w:r w:rsidRPr="00043FAD">
        <w:rPr>
          <w:rFonts w:ascii="Times New Roman" w:hAnsi="Times New Roman" w:cs="Times New Roman"/>
          <w:sz w:val="28"/>
          <w:szCs w:val="28"/>
        </w:rPr>
        <w:t xml:space="preserve">основной фактор экономического и социального развития, как самого предприятия, так и общества в целом. Главными источниками получения прибыли для предприятия являются продажи продукции, товаров, работ, услуг. Прибыль от продаж – это часть добавленной стоимости, которая получена в результате продажи продукции (товаров), выполнения работ, оказания услуг. Финансовый результат </w:t>
      </w:r>
      <w:r w:rsidRPr="00043FAD">
        <w:rPr>
          <w:rFonts w:ascii="Times New Roman" w:hAnsi="Times New Roman" w:cs="Times New Roman"/>
          <w:sz w:val="28"/>
          <w:szCs w:val="28"/>
        </w:rPr>
        <w:lastRenderedPageBreak/>
        <w:t xml:space="preserve">от производственно-хозяйственной и финансовой деятельности в Отчёте о прибылях и убытках носит название «прибыль до налогообложения», в состав которой входят прибыль от продажи товаров (продукции, работ, услуг), операционные, внереализационные и чрезвычайные доходы за минусом операционных, внереализационных и чрезвычайных расходов. </w:t>
      </w:r>
    </w:p>
    <w:p w:rsidR="00043FAD" w:rsidRPr="001D4F11" w:rsidRDefault="00043FAD" w:rsidP="001D4F11">
      <w:pPr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4F11">
        <w:rPr>
          <w:rFonts w:ascii="Times New Roman" w:hAnsi="Times New Roman" w:cs="Times New Roman"/>
          <w:sz w:val="28"/>
          <w:szCs w:val="28"/>
        </w:rPr>
        <w:t>Виды доходов и расходов в соответствии с классификацией в бухгалтерском учёте</w:t>
      </w:r>
    </w:p>
    <w:tbl>
      <w:tblPr>
        <w:tblStyle w:val="aa"/>
        <w:tblW w:w="9351" w:type="dxa"/>
        <w:jc w:val="center"/>
        <w:tblLook w:val="01E0" w:firstRow="1" w:lastRow="1" w:firstColumn="1" w:lastColumn="1" w:noHBand="0" w:noVBand="0"/>
      </w:tblPr>
      <w:tblGrid>
        <w:gridCol w:w="4875"/>
        <w:gridCol w:w="4476"/>
      </w:tblGrid>
      <w:tr w:rsidR="00043FAD" w:rsidRPr="009D63F7" w:rsidTr="001D4F11">
        <w:trPr>
          <w:jc w:val="center"/>
        </w:trPr>
        <w:tc>
          <w:tcPr>
            <w:tcW w:w="0" w:type="auto"/>
            <w:vAlign w:val="center"/>
          </w:tcPr>
          <w:p w:rsidR="00043FAD" w:rsidRPr="00043FAD" w:rsidRDefault="00043FAD" w:rsidP="001D4F11">
            <w:pPr>
              <w:jc w:val="center"/>
              <w:rPr>
                <w:b/>
                <w:sz w:val="24"/>
                <w:szCs w:val="24"/>
              </w:rPr>
            </w:pPr>
            <w:r w:rsidRPr="00043FAD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4476" w:type="dxa"/>
            <w:vAlign w:val="center"/>
          </w:tcPr>
          <w:p w:rsidR="00043FAD" w:rsidRPr="00043FAD" w:rsidRDefault="00043FAD" w:rsidP="001D4F11">
            <w:pPr>
              <w:jc w:val="center"/>
              <w:rPr>
                <w:b/>
                <w:sz w:val="24"/>
                <w:szCs w:val="24"/>
              </w:rPr>
            </w:pPr>
            <w:r w:rsidRPr="00043FAD">
              <w:rPr>
                <w:b/>
                <w:sz w:val="24"/>
                <w:szCs w:val="24"/>
              </w:rPr>
              <w:t>Расходы</w:t>
            </w:r>
          </w:p>
        </w:tc>
      </w:tr>
      <w:tr w:rsidR="00043FAD" w:rsidRPr="009D63F7" w:rsidTr="001D4F11">
        <w:trPr>
          <w:jc w:val="center"/>
        </w:trPr>
        <w:tc>
          <w:tcPr>
            <w:tcW w:w="0" w:type="auto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Доходы от обычных видов деятельности: выручка от продажи продукции и товаров, поступления, связанные с выполнением работ, оказанием услуг</w:t>
            </w:r>
          </w:p>
        </w:tc>
        <w:tc>
          <w:tcPr>
            <w:tcW w:w="4476" w:type="dxa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Расходы по обычным видам деятельности: расходы, связанные с изготовлением и продажей продукции, приобретением и продажей товаров, а также расходы, осуществление которых связано с выполнением работ, оказанием услуг</w:t>
            </w:r>
          </w:p>
        </w:tc>
      </w:tr>
      <w:tr w:rsidR="00043FAD" w:rsidRPr="009D63F7" w:rsidTr="001D4F11">
        <w:trPr>
          <w:jc w:val="center"/>
        </w:trPr>
        <w:tc>
          <w:tcPr>
            <w:tcW w:w="0" w:type="auto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Операционные доходы: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CA401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поступления, связанные с предоставлением за плату во временное пользование (временное владение и пользование) активов организации;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CA401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поступления, связанные с предоставлением за плату прав, возникающих из патентов на изобретения, промышленные образцы и других видов интеллектуальной собственности;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CA401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поступления, связанные с участием в уставных капиталах других организаций (включая проценты и иные доходы по ценным бумагам);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CA401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прибыль, полученная организацией в результате совместной деятельности (по договору простого товарищества);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CA401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поступления от продажи основных средств и иных активов, отличных от денежных средств (кроме иностранной валюты), продукции, товаров;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проценты, полученные за предоставление в пользование денежных средств организации, а также проценты за использование банком денежных средств, находящихся на счёте организации в этом банке.</w:t>
            </w:r>
          </w:p>
        </w:tc>
        <w:tc>
          <w:tcPr>
            <w:tcW w:w="4476" w:type="dxa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Операционные расходы: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связанные с предоставлением за плату во временное пользование (временное владение и пользование) активов организации;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связанные с предоставлением за плату прав, возникающих из патентов на изобретения, промышленные образцы и других видов интеллектуальной собственности;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связанные с участием в уставных капиталах других организаций;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связанные с продажей основных средств и иных активов, отличных от денежных средств (кроме иностранной валюты), продукции, товаров;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связанные с оплатой услуг, оказываемых кредитными организациями;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882D61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проценты, уплачиваемые организацией за предоставление ей в пользование денежных средств (кредитов, займов);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043FAD" w:rsidRPr="00043FAD">
              <w:rPr>
                <w:sz w:val="24"/>
                <w:szCs w:val="24"/>
              </w:rPr>
              <w:t>проч.</w:t>
            </w:r>
          </w:p>
        </w:tc>
      </w:tr>
      <w:tr w:rsidR="00043FAD" w:rsidRPr="009D63F7" w:rsidTr="001D4F11">
        <w:trPr>
          <w:jc w:val="center"/>
        </w:trPr>
        <w:tc>
          <w:tcPr>
            <w:tcW w:w="0" w:type="auto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Внереализационные доходы: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штрафы, пени, неустойки за нарушение условий договоров;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активы, полученные безвозмездно, в том числе по договору дарения;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поступления в возмещение причинённых организации убытков;</w:t>
            </w:r>
          </w:p>
          <w:p w:rsidR="00043FAD" w:rsidRPr="00043FAD" w:rsidRDefault="007668DE" w:rsidP="007668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прибыль прошлых лет, выявленная в отчётном году;</w:t>
            </w:r>
          </w:p>
        </w:tc>
        <w:tc>
          <w:tcPr>
            <w:tcW w:w="4476" w:type="dxa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lastRenderedPageBreak/>
              <w:t>Внереализационные расходы: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882D61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штрафы, пени, неустойки за нарушение условий договоров;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882D61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возмещение причинённых организации убытков;</w:t>
            </w:r>
          </w:p>
          <w:p w:rsidR="00043FAD" w:rsidRPr="00043FAD" w:rsidRDefault="00CA401F" w:rsidP="00CA40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</w:t>
            </w:r>
            <w:r w:rsidR="00882D61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убытки прошлых лет, признанные в отчётном году;</w:t>
            </w:r>
          </w:p>
        </w:tc>
      </w:tr>
      <w:tr w:rsidR="00043FAD" w:rsidRPr="009D63F7" w:rsidTr="001D4F11">
        <w:trPr>
          <w:jc w:val="center"/>
        </w:trPr>
        <w:tc>
          <w:tcPr>
            <w:tcW w:w="0" w:type="auto"/>
            <w:vAlign w:val="center"/>
          </w:tcPr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суммы кредиторской и депонентской задолженности, по которым истёк срок исковой давности;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курсовые разницы;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3D39EF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 xml:space="preserve">сумма </w:t>
            </w:r>
            <w:r w:rsidRPr="00043FAD">
              <w:rPr>
                <w:sz w:val="24"/>
                <w:szCs w:val="24"/>
              </w:rPr>
              <w:t>до оценки</w:t>
            </w:r>
            <w:r w:rsidR="00043FAD" w:rsidRPr="00043FAD">
              <w:rPr>
                <w:sz w:val="24"/>
                <w:szCs w:val="24"/>
              </w:rPr>
              <w:t xml:space="preserve"> активов (за исключением внеоборотных активов);</w:t>
            </w:r>
          </w:p>
          <w:p w:rsidR="00043FAD" w:rsidRPr="00043FAD" w:rsidRDefault="002B071F" w:rsidP="002B07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043FAD" w:rsidRPr="00043FAD">
              <w:rPr>
                <w:sz w:val="24"/>
                <w:szCs w:val="24"/>
              </w:rPr>
              <w:t>проч.</w:t>
            </w:r>
          </w:p>
        </w:tc>
        <w:tc>
          <w:tcPr>
            <w:tcW w:w="4476" w:type="dxa"/>
            <w:vAlign w:val="center"/>
          </w:tcPr>
          <w:p w:rsidR="00043FAD" w:rsidRPr="00043FAD" w:rsidRDefault="00CA401F" w:rsidP="00CA40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882D61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суммы дебиторской задолженности, по которой истёк срок исковой давности, других долгов, нереальных для взыскания;</w:t>
            </w:r>
          </w:p>
          <w:p w:rsidR="00043FAD" w:rsidRPr="00043FAD" w:rsidRDefault="00CA401F" w:rsidP="00CA40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882D61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курсовые разницы;</w:t>
            </w:r>
          </w:p>
          <w:p w:rsidR="00043FAD" w:rsidRPr="00043FAD" w:rsidRDefault="00CA401F" w:rsidP="00CA40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882D61">
              <w:rPr>
                <w:sz w:val="24"/>
                <w:szCs w:val="24"/>
              </w:rPr>
              <w:t>●</w:t>
            </w:r>
            <w:r w:rsidR="00043FAD" w:rsidRPr="00043FAD">
              <w:rPr>
                <w:sz w:val="24"/>
                <w:szCs w:val="24"/>
              </w:rPr>
              <w:t>сумма уценки активов (за исключением внеоборотных активов);</w:t>
            </w:r>
          </w:p>
          <w:p w:rsidR="00043FAD" w:rsidRPr="00043FAD" w:rsidRDefault="00CA401F" w:rsidP="00CA401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r w:rsidR="00882D61">
              <w:rPr>
                <w:sz w:val="24"/>
                <w:szCs w:val="24"/>
              </w:rPr>
              <w:t>●</w:t>
            </w:r>
            <w:bookmarkStart w:id="0" w:name="_GoBack"/>
            <w:bookmarkEnd w:id="0"/>
            <w:r w:rsidR="00043FAD" w:rsidRPr="00043FAD">
              <w:rPr>
                <w:sz w:val="24"/>
                <w:szCs w:val="24"/>
              </w:rPr>
              <w:t>проч.</w:t>
            </w:r>
          </w:p>
        </w:tc>
      </w:tr>
      <w:tr w:rsidR="00043FAD" w:rsidRPr="009D63F7" w:rsidTr="001D4F11">
        <w:trPr>
          <w:jc w:val="center"/>
        </w:trPr>
        <w:tc>
          <w:tcPr>
            <w:tcW w:w="0" w:type="auto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Чрезвычайные доходы: поступления, возникающие как последствия чрезвычайных обстоятельств хозяйственной деятельности (стихийного бедствия, пожара, аварии, национализации и т.п.): страховое возмещение, стоимость материальных ценностей, остающихся от списания непригодных к восстановлению и дальнейшему использованию активов, и т.п.</w:t>
            </w:r>
          </w:p>
        </w:tc>
        <w:tc>
          <w:tcPr>
            <w:tcW w:w="4476" w:type="dxa"/>
            <w:vAlign w:val="center"/>
          </w:tcPr>
          <w:p w:rsidR="00043FAD" w:rsidRPr="00043FAD" w:rsidRDefault="00043FAD" w:rsidP="007668DE">
            <w:pPr>
              <w:jc w:val="left"/>
              <w:rPr>
                <w:sz w:val="24"/>
                <w:szCs w:val="24"/>
              </w:rPr>
            </w:pPr>
            <w:r w:rsidRPr="00043FAD">
              <w:rPr>
                <w:sz w:val="24"/>
                <w:szCs w:val="24"/>
              </w:rPr>
              <w:t>Чрезвычайные расходы: расходы, возникающие как последствия чрезвычайных обстоятельств хозяйственной деятельности (стихийного бедствия, пожара, аварии, национализации и т.п.).</w:t>
            </w:r>
          </w:p>
        </w:tc>
      </w:tr>
    </w:tbl>
    <w:p w:rsidR="00043FAD" w:rsidRPr="0045235A" w:rsidRDefault="00043FAD" w:rsidP="00EC1667">
      <w:pPr>
        <w:spacing w:before="120" w:after="120" w:line="360" w:lineRule="auto"/>
        <w:ind w:firstLine="709"/>
        <w:rPr>
          <w:szCs w:val="28"/>
        </w:rPr>
      </w:pPr>
    </w:p>
    <w:p w:rsidR="00043FAD" w:rsidRPr="00043FAD" w:rsidRDefault="00043FAD" w:rsidP="00EC1667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6F5F" w:rsidRDefault="00BF6F5F" w:rsidP="00EC1667">
      <w:pPr>
        <w:spacing w:before="120" w:after="120" w:line="360" w:lineRule="auto"/>
      </w:pPr>
    </w:p>
    <w:p w:rsidR="00BF6F5F" w:rsidRDefault="00BF6F5F" w:rsidP="00EC1667">
      <w:pPr>
        <w:spacing w:before="120" w:after="120" w:line="360" w:lineRule="auto"/>
      </w:pPr>
    </w:p>
    <w:p w:rsidR="00BF6F5F" w:rsidRDefault="00BF6F5F" w:rsidP="00EC1667">
      <w:pPr>
        <w:spacing w:before="120" w:after="120" w:line="360" w:lineRule="auto"/>
      </w:pPr>
    </w:p>
    <w:p w:rsidR="00BF6F5F" w:rsidRDefault="00BF6F5F" w:rsidP="00EC1667">
      <w:pPr>
        <w:spacing w:before="120" w:after="120" w:line="360" w:lineRule="auto"/>
      </w:pPr>
    </w:p>
    <w:sectPr w:rsidR="00BF6F5F" w:rsidSect="00043FAD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2A1" w:rsidRDefault="00C422A1" w:rsidP="00841C70">
      <w:pPr>
        <w:spacing w:after="0" w:line="240" w:lineRule="auto"/>
      </w:pPr>
      <w:r>
        <w:separator/>
      </w:r>
    </w:p>
  </w:endnote>
  <w:endnote w:type="continuationSeparator" w:id="0">
    <w:p w:rsidR="00C422A1" w:rsidRDefault="00C422A1" w:rsidP="00841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6268375"/>
      <w:docPartObj>
        <w:docPartGallery w:val="Page Numbers (Bottom of Page)"/>
        <w:docPartUnique/>
      </w:docPartObj>
    </w:sdtPr>
    <w:sdtEndPr/>
    <w:sdtContent>
      <w:p w:rsidR="00841C70" w:rsidRDefault="00841C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D61">
          <w:rPr>
            <w:noProof/>
          </w:rPr>
          <w:t>1</w:t>
        </w:r>
        <w:r>
          <w:fldChar w:fldCharType="end"/>
        </w:r>
      </w:p>
    </w:sdtContent>
  </w:sdt>
  <w:p w:rsidR="00841C70" w:rsidRDefault="00841C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2A1" w:rsidRDefault="00C422A1" w:rsidP="00841C70">
      <w:pPr>
        <w:spacing w:after="0" w:line="240" w:lineRule="auto"/>
      </w:pPr>
      <w:r>
        <w:separator/>
      </w:r>
    </w:p>
  </w:footnote>
  <w:footnote w:type="continuationSeparator" w:id="0">
    <w:p w:rsidR="00C422A1" w:rsidRDefault="00C422A1" w:rsidP="00841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15F8"/>
    <w:multiLevelType w:val="hybridMultilevel"/>
    <w:tmpl w:val="F95E2BC0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B246C5"/>
    <w:multiLevelType w:val="hybridMultilevel"/>
    <w:tmpl w:val="7DA6D5E0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7F0FCB"/>
    <w:multiLevelType w:val="hybridMultilevel"/>
    <w:tmpl w:val="39A2586E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946F8F"/>
    <w:multiLevelType w:val="hybridMultilevel"/>
    <w:tmpl w:val="26F61682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880F6C"/>
    <w:multiLevelType w:val="hybridMultilevel"/>
    <w:tmpl w:val="BCEC1CF4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D83FA6"/>
    <w:multiLevelType w:val="hybridMultilevel"/>
    <w:tmpl w:val="FF62D73C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A1474A"/>
    <w:multiLevelType w:val="hybridMultilevel"/>
    <w:tmpl w:val="473AF4F2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A53EA7"/>
    <w:multiLevelType w:val="hybridMultilevel"/>
    <w:tmpl w:val="819A831C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F1779B"/>
    <w:multiLevelType w:val="hybridMultilevel"/>
    <w:tmpl w:val="85020D68"/>
    <w:lvl w:ilvl="0" w:tplc="280476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B964B1"/>
    <w:multiLevelType w:val="hybridMultilevel"/>
    <w:tmpl w:val="38662A5C"/>
    <w:lvl w:ilvl="0" w:tplc="B1160D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06"/>
    <w:rsid w:val="00043FAD"/>
    <w:rsid w:val="000B7CA4"/>
    <w:rsid w:val="00175AB7"/>
    <w:rsid w:val="001B478E"/>
    <w:rsid w:val="001D4F11"/>
    <w:rsid w:val="001E628C"/>
    <w:rsid w:val="002551A8"/>
    <w:rsid w:val="00262247"/>
    <w:rsid w:val="002A53C5"/>
    <w:rsid w:val="002B071F"/>
    <w:rsid w:val="003D39EF"/>
    <w:rsid w:val="004B5119"/>
    <w:rsid w:val="0055689E"/>
    <w:rsid w:val="005A6CC7"/>
    <w:rsid w:val="006B171A"/>
    <w:rsid w:val="006D0315"/>
    <w:rsid w:val="007668DE"/>
    <w:rsid w:val="007D70F7"/>
    <w:rsid w:val="00841C70"/>
    <w:rsid w:val="00882D61"/>
    <w:rsid w:val="0098295D"/>
    <w:rsid w:val="009C57F6"/>
    <w:rsid w:val="00A47C4D"/>
    <w:rsid w:val="00AA2738"/>
    <w:rsid w:val="00AA7489"/>
    <w:rsid w:val="00AD0E06"/>
    <w:rsid w:val="00AD3D67"/>
    <w:rsid w:val="00BB1C57"/>
    <w:rsid w:val="00BF6F5F"/>
    <w:rsid w:val="00C422A1"/>
    <w:rsid w:val="00CA401F"/>
    <w:rsid w:val="00D571C0"/>
    <w:rsid w:val="00E604D7"/>
    <w:rsid w:val="00EC1667"/>
    <w:rsid w:val="00F8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3EB53-870C-4CA3-BB0B-ABCFD2AB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571C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D571C0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D571C0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71C0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841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C70"/>
  </w:style>
  <w:style w:type="paragraph" w:styleId="a6">
    <w:name w:val="footer"/>
    <w:basedOn w:val="a"/>
    <w:link w:val="a7"/>
    <w:uiPriority w:val="99"/>
    <w:unhideWhenUsed/>
    <w:rsid w:val="00841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C70"/>
  </w:style>
  <w:style w:type="paragraph" w:styleId="a8">
    <w:name w:val="Balloon Text"/>
    <w:basedOn w:val="a"/>
    <w:link w:val="a9"/>
    <w:uiPriority w:val="99"/>
    <w:semiHidden/>
    <w:unhideWhenUsed/>
    <w:rsid w:val="00841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1C70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043F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10</cp:revision>
  <cp:lastPrinted>2014-03-17T17:12:00Z</cp:lastPrinted>
  <dcterms:created xsi:type="dcterms:W3CDTF">2014-03-16T08:08:00Z</dcterms:created>
  <dcterms:modified xsi:type="dcterms:W3CDTF">2014-09-19T10:38:00Z</dcterms:modified>
</cp:coreProperties>
</file>